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BE5409" w:rsidRDefault="00BE5409" w:rsidP="0016433B">
      <w:pPr>
        <w:pStyle w:val="Nagwek1"/>
        <w:rPr>
          <w:rFonts w:ascii="Calibri" w:hAnsi="Calibri" w:cs="Calibri"/>
          <w:sz w:val="20"/>
          <w:szCs w:val="20"/>
          <w:lang w:val="pl-PL"/>
        </w:rPr>
      </w:pPr>
      <w:r w:rsidRPr="00BE5409">
        <w:rPr>
          <w:rFonts w:ascii="Calibri" w:hAnsi="Calibri" w:cs="Calibri"/>
          <w:bCs w:val="0"/>
          <w:sz w:val="20"/>
          <w:szCs w:val="20"/>
          <w:lang w:val="pl-PL"/>
        </w:rPr>
        <w:t>ZAŁĄCZNIK nr</w:t>
      </w:r>
      <w:r w:rsidR="00EB63C2" w:rsidRPr="00BE5409">
        <w:rPr>
          <w:rFonts w:ascii="Calibri" w:hAnsi="Calibri" w:cs="Calibri"/>
          <w:bCs w:val="0"/>
          <w:sz w:val="20"/>
          <w:szCs w:val="20"/>
          <w:lang w:val="pl-PL"/>
        </w:rPr>
        <w:t xml:space="preserve"> 6 do</w:t>
      </w:r>
      <w:r w:rsidR="00B2463C" w:rsidRPr="00BE5409">
        <w:rPr>
          <w:rFonts w:ascii="Calibri" w:hAnsi="Calibri" w:cs="Calibri"/>
          <w:bCs w:val="0"/>
          <w:sz w:val="20"/>
          <w:szCs w:val="20"/>
          <w:lang w:val="pl-PL"/>
        </w:rPr>
        <w:t xml:space="preserve"> IDW</w:t>
      </w:r>
      <w:r w:rsidR="0078204D">
        <w:rPr>
          <w:rFonts w:ascii="Calibri" w:hAnsi="Calibri" w:cs="Calibri"/>
          <w:bCs w:val="0"/>
          <w:sz w:val="20"/>
          <w:szCs w:val="20"/>
          <w:lang w:val="pl-PL"/>
        </w:rPr>
        <w:t xml:space="preserve"> </w:t>
      </w:r>
      <w:r w:rsidR="000E5EFE">
        <w:rPr>
          <w:rFonts w:ascii="Calibri" w:hAnsi="Calibri" w:cs="Calibri"/>
          <w:bCs w:val="0"/>
          <w:sz w:val="20"/>
          <w:szCs w:val="20"/>
          <w:lang w:val="pl-PL"/>
        </w:rPr>
        <w:t xml:space="preserve"> </w:t>
      </w:r>
    </w:p>
    <w:p w:rsidR="00A83318" w:rsidRPr="00A83318" w:rsidRDefault="00A83318" w:rsidP="00A83318">
      <w:pPr>
        <w:jc w:val="both"/>
        <w:rPr>
          <w:rFonts w:ascii="Calibri" w:hAnsi="Calibri"/>
          <w:sz w:val="20"/>
          <w:szCs w:val="20"/>
        </w:rPr>
      </w:pPr>
      <w:r w:rsidRPr="00A83318">
        <w:rPr>
          <w:rFonts w:ascii="Calibri" w:hAnsi="Calibri"/>
          <w:sz w:val="20"/>
          <w:szCs w:val="20"/>
        </w:rPr>
        <w:t>na robotę budowlaną pn. „Budowa budynku mieszkalnego wielorodzinnego przy ul. Aliny w Pruszczu Gdańskim”</w:t>
      </w:r>
    </w:p>
    <w:p w:rsidR="00B2463C" w:rsidRDefault="00B2463C" w:rsidP="00D643CE">
      <w:pPr>
        <w:rPr>
          <w:rFonts w:ascii="Calibri" w:hAnsi="Calibri" w:cs="Calibri"/>
          <w:sz w:val="22"/>
          <w:szCs w:val="22"/>
        </w:rPr>
      </w:pPr>
    </w:p>
    <w:p w:rsidR="00D643CE" w:rsidRDefault="000F1F8C" w:rsidP="00D643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sprawy: ZP.271.</w:t>
      </w:r>
      <w:r w:rsidR="00EE6448">
        <w:rPr>
          <w:rFonts w:ascii="Calibri" w:hAnsi="Calibri" w:cs="Calibri"/>
          <w:sz w:val="22"/>
          <w:szCs w:val="22"/>
        </w:rPr>
        <w:t>1</w:t>
      </w:r>
      <w:r w:rsidR="00D643CE">
        <w:rPr>
          <w:rFonts w:ascii="Calibri" w:hAnsi="Calibri" w:cs="Calibri"/>
          <w:sz w:val="22"/>
          <w:szCs w:val="22"/>
        </w:rPr>
        <w:t>.201</w:t>
      </w:r>
      <w:r w:rsidR="00EE6448">
        <w:rPr>
          <w:rFonts w:ascii="Calibri" w:hAnsi="Calibri" w:cs="Calibri"/>
          <w:sz w:val="22"/>
          <w:szCs w:val="22"/>
        </w:rPr>
        <w:t>9</w:t>
      </w:r>
    </w:p>
    <w:p w:rsidR="00EE6448" w:rsidRPr="00776A25" w:rsidRDefault="00EE6448" w:rsidP="00D643CE">
      <w:pPr>
        <w:rPr>
          <w:rFonts w:ascii="Calibri" w:hAnsi="Calibri" w:cs="Calibri"/>
          <w:sz w:val="22"/>
          <w:szCs w:val="22"/>
        </w:rPr>
      </w:pPr>
    </w:p>
    <w:p w:rsidR="00B2463C" w:rsidRDefault="00B2463C" w:rsidP="00E522ED">
      <w:pPr>
        <w:jc w:val="center"/>
        <w:rPr>
          <w:rFonts w:ascii="Calibri" w:hAnsi="Calibri" w:cs="Calibri"/>
          <w:b/>
          <w:bCs/>
        </w:rPr>
      </w:pPr>
      <w:r w:rsidRPr="00E522ED">
        <w:rPr>
          <w:rFonts w:ascii="Calibri" w:hAnsi="Calibri" w:cs="Calibri"/>
          <w:b/>
          <w:bCs/>
        </w:rPr>
        <w:t>Kosztorys ofertowy</w:t>
      </w:r>
    </w:p>
    <w:p w:rsidR="00EE6448" w:rsidRDefault="00EE6448" w:rsidP="00E522ED">
      <w:pPr>
        <w:jc w:val="center"/>
        <w:rPr>
          <w:rFonts w:ascii="Calibri" w:hAnsi="Calibri" w:cs="Calibri"/>
          <w:b/>
          <w:bCs/>
        </w:rPr>
      </w:pPr>
    </w:p>
    <w:p w:rsidR="00DD0457" w:rsidRPr="00DD0457" w:rsidRDefault="00DD0457" w:rsidP="00DD0457">
      <w:pPr>
        <w:jc w:val="center"/>
        <w:rPr>
          <w:rFonts w:ascii="Calibri" w:hAnsi="Calibri" w:cs="Calibri"/>
          <w:b/>
          <w:bCs/>
        </w:rPr>
      </w:pPr>
      <w:r w:rsidRPr="00DD0457">
        <w:rPr>
          <w:rFonts w:ascii="Calibri" w:hAnsi="Calibri" w:cs="Calibri"/>
          <w:b/>
          <w:bCs/>
        </w:rPr>
        <w:t xml:space="preserve">na robotę budowlaną </w:t>
      </w:r>
    </w:p>
    <w:p w:rsidR="00DD0457" w:rsidRDefault="00DD0457" w:rsidP="00A83318">
      <w:pPr>
        <w:jc w:val="center"/>
        <w:rPr>
          <w:rFonts w:ascii="Calibri" w:hAnsi="Calibri" w:cs="Calibri"/>
          <w:b/>
          <w:bCs/>
        </w:rPr>
      </w:pPr>
      <w:r w:rsidRPr="00DD0457">
        <w:rPr>
          <w:rFonts w:ascii="Calibri" w:hAnsi="Calibri" w:cs="Calibri"/>
          <w:b/>
          <w:bCs/>
        </w:rPr>
        <w:t>pn.: „</w:t>
      </w:r>
      <w:r w:rsidR="00A83318" w:rsidRPr="00A83318">
        <w:rPr>
          <w:rFonts w:ascii="Calibri" w:hAnsi="Calibri" w:cs="Calibri"/>
          <w:b/>
          <w:bCs/>
        </w:rPr>
        <w:t>Budowa budynku mieszkalnego wielorodzinnego przy ul. Aliny w Pruszczu Gdańskim</w:t>
      </w:r>
      <w:r w:rsidRPr="00DD0457">
        <w:rPr>
          <w:rFonts w:ascii="Calibri" w:hAnsi="Calibri" w:cs="Calibri"/>
          <w:b/>
          <w:bCs/>
        </w:rPr>
        <w:t>”</w:t>
      </w:r>
    </w:p>
    <w:p w:rsidR="00DD0457" w:rsidRDefault="00DD0457" w:rsidP="00E522ED">
      <w:pPr>
        <w:jc w:val="center"/>
        <w:rPr>
          <w:rFonts w:ascii="Calibri" w:hAnsi="Calibri" w:cs="Calibri"/>
          <w:b/>
          <w:bCs/>
        </w:rPr>
      </w:pPr>
    </w:p>
    <w:p w:rsidR="00EE6448" w:rsidRDefault="00EE6448" w:rsidP="00E522ED">
      <w:pPr>
        <w:jc w:val="center"/>
        <w:rPr>
          <w:rFonts w:ascii="Calibri" w:hAnsi="Calibri" w:cs="Calibri"/>
          <w:b/>
          <w:bCs/>
        </w:rPr>
      </w:pPr>
    </w:p>
    <w:p w:rsidR="00E91478" w:rsidRDefault="00E91478" w:rsidP="00E522ED">
      <w:pPr>
        <w:jc w:val="center"/>
        <w:rPr>
          <w:rFonts w:ascii="Calibri" w:hAnsi="Calibri" w:cs="Calibri"/>
          <w:b/>
          <w:bCs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521"/>
        <w:gridCol w:w="1639"/>
        <w:gridCol w:w="62"/>
        <w:gridCol w:w="807"/>
      </w:tblGrid>
      <w:tr w:rsidR="00E05AFD" w:rsidTr="00615A80">
        <w:trPr>
          <w:trHeight w:val="74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D" w:rsidRDefault="00E05AF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D" w:rsidRDefault="00E05AF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Zestawienie zaplanowanych robót/prac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D" w:rsidRDefault="00E05AF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Koszty wykonania netto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AFD" w:rsidRDefault="00E05AF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Stawka VAT</w:t>
            </w:r>
          </w:p>
        </w:tc>
      </w:tr>
      <w:tr w:rsidR="00E05AFD" w:rsidTr="00615A80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Pr="008D14FC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D14FC">
              <w:rPr>
                <w:rFonts w:ascii="Calibri" w:hAnsi="Calibri" w:cs="Arial"/>
                <w:b/>
                <w:bCs/>
              </w:rPr>
              <w:t>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D" w:rsidRPr="008D14FC" w:rsidRDefault="00E05AFD">
            <w:pPr>
              <w:rPr>
                <w:rFonts w:ascii="Calibri" w:hAnsi="Calibri"/>
                <w:b/>
              </w:rPr>
            </w:pPr>
          </w:p>
          <w:p w:rsidR="00E05AFD" w:rsidRPr="008D14FC" w:rsidRDefault="00E05AFD">
            <w:pPr>
              <w:rPr>
                <w:rFonts w:ascii="Calibri" w:hAnsi="Calibri"/>
                <w:b/>
              </w:rPr>
            </w:pPr>
            <w:r w:rsidRPr="008D14FC">
              <w:rPr>
                <w:rFonts w:ascii="Calibri" w:hAnsi="Calibri"/>
                <w:b/>
              </w:rPr>
              <w:t>Branża architektura, konstrukcja</w:t>
            </w:r>
          </w:p>
          <w:p w:rsidR="00E05AFD" w:rsidRPr="008D14FC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FD" w:rsidRPr="008D14FC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D14FC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D" w:rsidRPr="008D14FC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E6448" w:rsidTr="00615A80">
        <w:trPr>
          <w:trHeight w:val="315"/>
        </w:trPr>
        <w:tc>
          <w:tcPr>
            <w:tcW w:w="69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Pr="00E66FD7" w:rsidRDefault="00EE644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8" w:rsidRDefault="00EE64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ziemne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Default="00EE64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E6448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Pr="00E66FD7" w:rsidRDefault="00EE644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8" w:rsidRDefault="00EE64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Fundamenty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Default="00EE64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E6448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Pr="00E66FD7" w:rsidRDefault="00EE644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8" w:rsidRDefault="00EE64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Elementy konstrukcyjne parteru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Default="00EE64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E6448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Pr="00E66FD7" w:rsidRDefault="00EE644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8" w:rsidRDefault="00EE64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Elementy konstrukcyjne I piętra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Default="00EE64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E6448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Pr="00E66FD7" w:rsidRDefault="00EE644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8" w:rsidRDefault="00EE64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Elementy konstrukcyjne II piętra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Default="00EE64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E6448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Pr="00E66FD7" w:rsidRDefault="00EE644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8" w:rsidRDefault="00EE64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Dach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Default="00EE64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E6448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Pr="00E66FD7" w:rsidRDefault="00EE644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8" w:rsidRDefault="00EE64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Okna i drzwi PCV i AL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Default="00EE64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E6448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Pr="00E66FD7" w:rsidRDefault="00EE644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8" w:rsidRDefault="00EE64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Ścianki działowe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Default="00EE64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E6448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Pr="00E66FD7" w:rsidRDefault="00EE644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8" w:rsidRDefault="00EE64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wykończeniowe wewnętrzne – ściany i sufity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Default="00EE64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E6448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Pr="00E66FD7" w:rsidRDefault="00EE644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8" w:rsidRDefault="00EE64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wykończeniowe wewnętrzne – podłogi parteru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Default="00EE64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E6448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Pr="00E66FD7" w:rsidRDefault="00EE644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8" w:rsidRDefault="00EE64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Roboty wykończeniowe wewnętrzne -podłogi I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II piętra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Default="00EE64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E6448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Pr="00E66FD7" w:rsidRDefault="00EE644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8" w:rsidRDefault="00EE64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Stolarka drzwiowa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Default="00EE64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E6448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Pr="00E66FD7" w:rsidRDefault="00EE644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8" w:rsidRDefault="00EE64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Elewacje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Default="00EE64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E6448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Pr="00E66FD7" w:rsidRDefault="00EE644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8" w:rsidRDefault="00EE64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Pierwsze wyposażenie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8" w:rsidRDefault="00EE64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5AFD" w:rsidTr="00615A80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Pr="00E66FD7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IB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D" w:rsidRPr="00780DD1" w:rsidRDefault="00E05AFD">
            <w:pPr>
              <w:rPr>
                <w:rFonts w:ascii="Calibri" w:hAnsi="Calibri"/>
                <w:b/>
              </w:rPr>
            </w:pPr>
            <w:r w:rsidRPr="00780DD1">
              <w:rPr>
                <w:rFonts w:ascii="Calibri" w:hAnsi="Calibri"/>
                <w:b/>
              </w:rPr>
              <w:t>Zieleń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Zagospodarowanie terenu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Wiata śmietnikowa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5AFD" w:rsidTr="00615A80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Pr="00E66FD7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D" w:rsidRPr="00A11144" w:rsidRDefault="00E05AFD" w:rsidP="00E66FD7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A11144">
              <w:rPr>
                <w:rFonts w:ascii="Calibri" w:hAnsi="Calibri"/>
                <w:b/>
              </w:rPr>
              <w:t>Branża elektryczna WEWNĘTRZNA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Instalacje mieszkaniowe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245F2E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Wewnętrzna </w:t>
            </w:r>
            <w:r w:rsidR="00245F2E">
              <w:rPr>
                <w:rFonts w:ascii="Calibri" w:hAnsi="Calibri"/>
              </w:rPr>
              <w:t>linie</w:t>
            </w:r>
            <w:r>
              <w:rPr>
                <w:rFonts w:ascii="Calibri" w:hAnsi="Calibri"/>
              </w:rPr>
              <w:t xml:space="preserve"> zasilające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Rozdzielnice i szafy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Oświetlenie piwnic, klatki schodowej i korytarzy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Oświetlenie awaryjne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Wyłącznik p.poż.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Instalacja odgromowa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Okablowanie teletechniczne główne (</w:t>
            </w:r>
            <w:proofErr w:type="spellStart"/>
            <w:r>
              <w:rPr>
                <w:rFonts w:ascii="Calibri" w:hAnsi="Calibri"/>
              </w:rPr>
              <w:t>WLZ+anteny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Instalacja systemu odczytu liczników mediów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Domofon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245F2E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Pomiary od poz. 95 do poz. 112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5AFD" w:rsidTr="00615A80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IIB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8" w:rsidRDefault="00EE6448" w:rsidP="00E66FD7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  <w:p w:rsidR="00E05AFD" w:rsidRDefault="00E05AFD" w:rsidP="00E66FD7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A11144">
              <w:rPr>
                <w:rFonts w:ascii="Calibri" w:hAnsi="Calibri"/>
                <w:b/>
              </w:rPr>
              <w:t>Branża elektryczna ZEWNĘTRZNA</w:t>
            </w:r>
          </w:p>
          <w:p w:rsidR="00EE6448" w:rsidRPr="00A11144" w:rsidRDefault="00EE6448" w:rsidP="00E66FD7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D14FC" w:rsidTr="00615A80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4FC" w:rsidRDefault="008D14FC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FC" w:rsidRDefault="008D14FC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Instalacje zewnętrzne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4FC" w:rsidRDefault="008D14F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D14FC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4FC" w:rsidRDefault="008D14FC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FC" w:rsidRDefault="00245F2E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Pomiary poz. 113 i poz. 114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4FC" w:rsidRDefault="008D14F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5AFD" w:rsidTr="00615A80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Pr="00E66FD7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66FD7">
              <w:rPr>
                <w:rFonts w:ascii="Calibri" w:hAnsi="Calibri" w:cs="Arial"/>
                <w:b/>
                <w:bCs/>
              </w:rPr>
              <w:t>III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D" w:rsidRDefault="00E05AFD">
            <w:pPr>
              <w:rPr>
                <w:rFonts w:ascii="Calibri" w:hAnsi="Calibri"/>
              </w:rPr>
            </w:pPr>
          </w:p>
          <w:p w:rsidR="0043331A" w:rsidRDefault="0043331A">
            <w:pPr>
              <w:rPr>
                <w:rFonts w:ascii="Calibri" w:hAnsi="Calibri"/>
              </w:rPr>
            </w:pPr>
          </w:p>
          <w:p w:rsidR="00E05AFD" w:rsidRPr="00A10EFD" w:rsidRDefault="00E05AFD">
            <w:pPr>
              <w:rPr>
                <w:rFonts w:ascii="Calibri" w:hAnsi="Calibri"/>
                <w:b/>
              </w:rPr>
            </w:pPr>
            <w:r w:rsidRPr="00A10EFD">
              <w:rPr>
                <w:rFonts w:ascii="Calibri" w:hAnsi="Calibri"/>
                <w:b/>
              </w:rPr>
              <w:t>Przyłącze i instalacja zewnętrzna wodociągowa oraz przyłącze i instalacja zewnętrzna kanalizacji sanitarnej</w:t>
            </w:r>
          </w:p>
          <w:p w:rsidR="00E05AFD" w:rsidRDefault="00E05AFD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Sieć wodociągowa: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roboty ziemne,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węzły wodociągowe,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-rurociągi,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płukanie, próby, dezynfekcja,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studnia wodomierzowa,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roboty towarzyszące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Sieć kanalizacji sanitarnej :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roboty ziemne,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studnie rewizyjne,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rurociągi,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płukanie, próby,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roboty towarzyszące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5AFD" w:rsidTr="00615A80">
        <w:trPr>
          <w:trHeight w:val="76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E05AFD" w:rsidRPr="00E66FD7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66FD7">
              <w:rPr>
                <w:rFonts w:ascii="Calibri" w:hAnsi="Calibri" w:cs="Arial"/>
                <w:b/>
                <w:bCs/>
              </w:rPr>
              <w:t>IV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D" w:rsidRDefault="00E05AFD">
            <w:pPr>
              <w:rPr>
                <w:rFonts w:ascii="Calibri" w:hAnsi="Calibri"/>
              </w:rPr>
            </w:pPr>
          </w:p>
          <w:p w:rsidR="00E05AFD" w:rsidRPr="0081280A" w:rsidRDefault="00E05AFD">
            <w:pPr>
              <w:rPr>
                <w:rFonts w:ascii="Calibri" w:hAnsi="Calibri"/>
                <w:b/>
              </w:rPr>
            </w:pPr>
            <w:r w:rsidRPr="00A11144">
              <w:rPr>
                <w:rFonts w:ascii="Calibri" w:hAnsi="Calibri"/>
                <w:b/>
              </w:rPr>
              <w:t>Przyłącze i instalacja zewnętrzna kanalizacji deszczowej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ziemne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Studnie rewizyjne, separator, osadnik, wpusty deszczowe, wpusty korytkowe 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Rurociągi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Płukanie próby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towarzyszące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5AFD" w:rsidTr="00615A80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E05AFD" w:rsidRPr="00E66FD7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D" w:rsidRPr="00A10EFD" w:rsidRDefault="00E05AFD">
            <w:pPr>
              <w:rPr>
                <w:rFonts w:ascii="Calibri" w:hAnsi="Calibri"/>
                <w:b/>
              </w:rPr>
            </w:pPr>
          </w:p>
          <w:p w:rsidR="00E05AFD" w:rsidRPr="00A10EFD" w:rsidRDefault="00E05AFD">
            <w:pPr>
              <w:rPr>
                <w:rFonts w:ascii="Calibri" w:hAnsi="Calibri"/>
                <w:b/>
              </w:rPr>
            </w:pPr>
            <w:r w:rsidRPr="00A10EFD">
              <w:rPr>
                <w:rFonts w:ascii="Calibri" w:hAnsi="Calibri"/>
                <w:b/>
              </w:rPr>
              <w:t>Zewnętrzna niskoparametrowa, preizolowana instalacja c.o. i c.w.u.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Pr="00A10E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D" w:rsidRPr="00A10E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ziemne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Rurociągi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Próby, uruchomienie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615A80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towarzyszące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5AFD" w:rsidTr="00615A80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E05AFD" w:rsidRPr="00EF5106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F5106">
              <w:rPr>
                <w:rFonts w:ascii="Calibri" w:hAnsi="Calibri" w:cs="Arial"/>
                <w:b/>
                <w:bCs/>
              </w:rPr>
              <w:t>VI</w:t>
            </w:r>
            <w:r>
              <w:rPr>
                <w:rFonts w:ascii="Calibri" w:hAnsi="Calibri" w:cs="Arial"/>
                <w:b/>
                <w:bCs/>
              </w:rPr>
              <w:t>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D" w:rsidRPr="00EF5106" w:rsidRDefault="00E05A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05AFD" w:rsidRPr="0081280A" w:rsidRDefault="00E05AFD" w:rsidP="0081280A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EF5106">
              <w:rPr>
                <w:rFonts w:ascii="Calibri" w:hAnsi="Calibri"/>
                <w:b/>
              </w:rPr>
              <w:t>ewnętrzna instalacja gazowa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FD" w:rsidRPr="00EF5106" w:rsidRDefault="00E05A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F5106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FD" w:rsidRPr="00EF5106" w:rsidRDefault="00E05A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615A80">
        <w:trPr>
          <w:trHeight w:val="27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Pr="000621AE" w:rsidRDefault="0081280A">
            <w:pPr>
              <w:rPr>
                <w:rFonts w:ascii="Calibri" w:hAnsi="Calibri" w:cs="Arial"/>
                <w:bCs/>
              </w:rPr>
            </w:pPr>
            <w:r w:rsidRPr="000621AE">
              <w:rPr>
                <w:rFonts w:ascii="Calibri" w:hAnsi="Calibri" w:cs="Arial"/>
                <w:bCs/>
              </w:rPr>
              <w:t>Rurociągi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615A80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Pr="000621AE" w:rsidRDefault="0081280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Próby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615A80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Pr="000621AE" w:rsidRDefault="0081280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Roboty towarzyszące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05AFD" w:rsidTr="00615A80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E05AFD" w:rsidRPr="00E66FD7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VIB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  <w:b/>
              </w:rPr>
            </w:pPr>
          </w:p>
          <w:p w:rsidR="00E05AFD" w:rsidRPr="00EF5106" w:rsidRDefault="00E05AFD" w:rsidP="008E6EFF">
            <w:pPr>
              <w:rPr>
                <w:rFonts w:ascii="Calibri" w:hAnsi="Calibri"/>
                <w:b/>
              </w:rPr>
            </w:pPr>
            <w:r w:rsidRPr="00EF5106">
              <w:rPr>
                <w:rFonts w:ascii="Calibri" w:hAnsi="Calibri"/>
                <w:b/>
              </w:rPr>
              <w:t xml:space="preserve">Zewnętrzna </w:t>
            </w:r>
            <w:r w:rsidR="008E6EFF">
              <w:rPr>
                <w:rFonts w:ascii="Calibri" w:hAnsi="Calibri"/>
                <w:b/>
              </w:rPr>
              <w:t>sieć</w:t>
            </w:r>
            <w:bookmarkStart w:id="0" w:name="_GoBack"/>
            <w:bookmarkEnd w:id="0"/>
            <w:r w:rsidRPr="00EF5106">
              <w:rPr>
                <w:rFonts w:ascii="Calibri" w:hAnsi="Calibri"/>
                <w:b/>
              </w:rPr>
              <w:t xml:space="preserve"> gazowa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615A80">
        <w:trPr>
          <w:trHeight w:val="27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F5106" w:rsidRDefault="0081280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Pr="00EF5106" w:rsidRDefault="0081280A">
            <w:pPr>
              <w:rPr>
                <w:rFonts w:ascii="Calibri" w:hAnsi="Calibri" w:cs="Arial"/>
                <w:bCs/>
              </w:rPr>
            </w:pPr>
            <w:r w:rsidRPr="00EF5106">
              <w:rPr>
                <w:rFonts w:ascii="Calibri" w:hAnsi="Calibri" w:cs="Arial"/>
                <w:bCs/>
              </w:rPr>
              <w:t>Roboty ziemne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615A80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F5106" w:rsidRDefault="0081280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Pr="00EF5106" w:rsidRDefault="0081280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Rurociągi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615A80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F5106" w:rsidRDefault="0081280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Pr="00EF5106" w:rsidRDefault="0081280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Próby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05AFD" w:rsidTr="00615A80">
        <w:trPr>
          <w:trHeight w:val="27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D" w:rsidRPr="00E66FD7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66FD7">
              <w:rPr>
                <w:rFonts w:ascii="Calibri" w:hAnsi="Calibri" w:cs="Arial"/>
                <w:b/>
                <w:bCs/>
              </w:rPr>
              <w:lastRenderedPageBreak/>
              <w:t>VII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AFD" w:rsidRPr="00EF5106" w:rsidRDefault="00E05A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05AFD" w:rsidRPr="0081280A" w:rsidRDefault="00E05AFD" w:rsidP="0081280A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EF5106">
              <w:rPr>
                <w:rFonts w:ascii="Calibri" w:hAnsi="Calibri"/>
                <w:b/>
              </w:rPr>
              <w:t xml:space="preserve">Wewnętrzne instalacje: wodociągowa, sanitarna, c.o. oraz technologia kotłowni gazowej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FD" w:rsidRPr="00EF5106" w:rsidRDefault="00E05A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F5106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5AFD" w:rsidRPr="00EF5106" w:rsidRDefault="00E05A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615A80">
        <w:trPr>
          <w:trHeight w:val="27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80A" w:rsidRPr="00851AED" w:rsidRDefault="0081280A" w:rsidP="00851AED">
            <w:pPr>
              <w:rPr>
                <w:rFonts w:ascii="Calibri" w:hAnsi="Calibri"/>
              </w:rPr>
            </w:pPr>
            <w:r w:rsidRPr="00851AED">
              <w:rPr>
                <w:rFonts w:ascii="Calibri" w:hAnsi="Calibri"/>
              </w:rPr>
              <w:t>Kanalizacja sanitarna:</w:t>
            </w:r>
          </w:p>
          <w:p w:rsidR="0081280A" w:rsidRDefault="0081280A" w:rsidP="00851AED">
            <w:pPr>
              <w:rPr>
                <w:rFonts w:ascii="Calibri" w:hAnsi="Calibri"/>
              </w:rPr>
            </w:pPr>
            <w:r w:rsidRPr="00851AED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roboty ziemne,</w:t>
            </w:r>
          </w:p>
          <w:p w:rsidR="0081280A" w:rsidRDefault="0081280A" w:rsidP="00851AED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rurociągi pod posadzką,</w:t>
            </w:r>
          </w:p>
          <w:p w:rsidR="0081280A" w:rsidRDefault="0081280A" w:rsidP="00851AED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piony kanalizacyjne,</w:t>
            </w:r>
          </w:p>
          <w:p w:rsidR="0081280A" w:rsidRDefault="0081280A" w:rsidP="00851AED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proofErr w:type="spellStart"/>
            <w:r>
              <w:rPr>
                <w:rFonts w:ascii="Calibri" w:hAnsi="Calibri"/>
              </w:rPr>
              <w:t>rozprowarzenia</w:t>
            </w:r>
            <w:proofErr w:type="spellEnd"/>
            <w:r>
              <w:rPr>
                <w:rFonts w:ascii="Calibri" w:hAnsi="Calibri"/>
              </w:rPr>
              <w:t xml:space="preserve"> z podejściami do urządzeń, </w:t>
            </w:r>
          </w:p>
          <w:p w:rsidR="0081280A" w:rsidRPr="00851AED" w:rsidRDefault="0081280A" w:rsidP="00851AED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urządzenia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615A80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80A" w:rsidRPr="00851AED" w:rsidRDefault="0081280A">
            <w:pPr>
              <w:rPr>
                <w:rFonts w:ascii="Calibri" w:hAnsi="Calibri"/>
              </w:rPr>
            </w:pPr>
            <w:r w:rsidRPr="00851AED">
              <w:rPr>
                <w:rFonts w:ascii="Calibri" w:hAnsi="Calibri"/>
              </w:rPr>
              <w:t>Instalacja wodociągowa:</w:t>
            </w:r>
          </w:p>
          <w:p w:rsidR="0081280A" w:rsidRDefault="0081280A">
            <w:pPr>
              <w:rPr>
                <w:rFonts w:ascii="Calibri" w:hAnsi="Calibri"/>
              </w:rPr>
            </w:pPr>
            <w:r w:rsidRPr="00851AED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poziomy wodociągowe,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piony wodociągowe,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rurociągi w posadzkach,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armatura,</w:t>
            </w:r>
          </w:p>
          <w:p w:rsidR="0081280A" w:rsidRPr="00851AED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izolacja</w:t>
            </w:r>
          </w:p>
        </w:tc>
        <w:tc>
          <w:tcPr>
            <w:tcW w:w="240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615A80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 w:rsidP="00EF5106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Instalacja centralnego ogrzewania: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poziomy centralnego ogrzewania,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piony centralnego ogrzewania,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rurociągi pod posadzkami,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armatura,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grzejniki płytowe z podłączeniem dolnym,</w:t>
            </w:r>
          </w:p>
          <w:p w:rsidR="0081280A" w:rsidRPr="00EF5106" w:rsidRDefault="00765B72" w:rsidP="00EF51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g</w:t>
            </w:r>
            <w:r w:rsidR="0081280A" w:rsidRPr="00EF5106">
              <w:rPr>
                <w:rFonts w:ascii="Calibri" w:hAnsi="Calibri"/>
              </w:rPr>
              <w:t>rzejniki łazienkowe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izolacja</w:t>
            </w:r>
          </w:p>
        </w:tc>
        <w:tc>
          <w:tcPr>
            <w:tcW w:w="240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 w:rsidP="00EF510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615A80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 w:rsidP="00EF5106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Kotłownia gazowa: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rurociągi,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urządzenia,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armatura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próby, uruchomienie,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izolacja,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odprowadzenie spalin,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system bez</w:t>
            </w:r>
            <w:r>
              <w:rPr>
                <w:rFonts w:ascii="Calibri" w:hAnsi="Calibri"/>
              </w:rPr>
              <w:t>pieczeństwa instalacji gazowej,</w:t>
            </w:r>
          </w:p>
        </w:tc>
        <w:tc>
          <w:tcPr>
            <w:tcW w:w="24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 w:rsidP="00EF510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615A80" w:rsidTr="00615A80">
        <w:trPr>
          <w:trHeight w:val="270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A80" w:rsidRPr="00E66FD7" w:rsidRDefault="00615A80" w:rsidP="00EF5106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VIII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80" w:rsidRDefault="00615A80" w:rsidP="00EF5106">
            <w:pPr>
              <w:rPr>
                <w:rFonts w:ascii="Calibri" w:hAnsi="Calibri"/>
                <w:color w:val="FF0000"/>
              </w:rPr>
            </w:pPr>
          </w:p>
          <w:p w:rsidR="00615A80" w:rsidRPr="00536A79" w:rsidRDefault="00615A80" w:rsidP="00EF5106">
            <w:pPr>
              <w:rPr>
                <w:rFonts w:ascii="Calibri" w:hAnsi="Calibri"/>
                <w:b/>
              </w:rPr>
            </w:pPr>
            <w:r w:rsidRPr="00536A79">
              <w:rPr>
                <w:rFonts w:ascii="Calibri" w:hAnsi="Calibri"/>
                <w:b/>
              </w:rPr>
              <w:t>Wycinka drzew i krzewów</w:t>
            </w:r>
          </w:p>
          <w:p w:rsidR="00615A80" w:rsidRPr="00EF5106" w:rsidRDefault="00615A80" w:rsidP="00EF5106">
            <w:pPr>
              <w:rPr>
                <w:rFonts w:ascii="Calibri" w:hAnsi="Calibri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80" w:rsidRDefault="00615A80" w:rsidP="00EF510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0" w:rsidRDefault="00615A80" w:rsidP="00EF510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05AFD" w:rsidTr="00615A80">
        <w:trPr>
          <w:trHeight w:val="6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Default="00E05AFD" w:rsidP="00EF510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D" w:rsidRDefault="00E05AFD" w:rsidP="00EF510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E05AFD" w:rsidTr="00615A80">
        <w:trPr>
          <w:trHeight w:val="300"/>
        </w:trPr>
        <w:tc>
          <w:tcPr>
            <w:tcW w:w="7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F5106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05AFD">
              <w:rPr>
                <w:rFonts w:ascii="Calibri" w:hAnsi="Calibri" w:cs="Arial"/>
                <w:b/>
                <w:bCs/>
              </w:rPr>
              <w:t>Razem wartość netto (suma Dział I</w:t>
            </w:r>
            <w:r>
              <w:rPr>
                <w:rFonts w:ascii="Calibri" w:hAnsi="Calibri" w:cs="Arial"/>
                <w:b/>
                <w:bCs/>
              </w:rPr>
              <w:t>A</w:t>
            </w:r>
            <w:r w:rsidRPr="00E05AFD">
              <w:rPr>
                <w:rFonts w:ascii="Calibri" w:hAnsi="Calibri" w:cs="Arial"/>
                <w:b/>
                <w:bCs/>
              </w:rPr>
              <w:t xml:space="preserve"> – VI</w:t>
            </w:r>
            <w:r w:rsidR="00536A79">
              <w:rPr>
                <w:rFonts w:ascii="Calibri" w:hAnsi="Calibri" w:cs="Arial"/>
                <w:b/>
                <w:bCs/>
              </w:rPr>
              <w:t>I</w:t>
            </w:r>
            <w:r w:rsidRPr="00E05AFD">
              <w:rPr>
                <w:rFonts w:ascii="Calibri" w:hAnsi="Calibri" w:cs="Arial"/>
                <w:b/>
                <w:bCs/>
              </w:rPr>
              <w:t xml:space="preserve">I )  </w:t>
            </w:r>
          </w:p>
        </w:tc>
        <w:tc>
          <w:tcPr>
            <w:tcW w:w="240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5AFD" w:rsidRPr="00E05AFD" w:rsidRDefault="00E05AFD" w:rsidP="00EF5106">
            <w:pPr>
              <w:rPr>
                <w:rFonts w:ascii="Calibri" w:hAnsi="Calibri" w:cs="Arial"/>
              </w:rPr>
            </w:pPr>
          </w:p>
        </w:tc>
      </w:tr>
      <w:tr w:rsidR="00E05AFD" w:rsidTr="00615A80">
        <w:trPr>
          <w:trHeight w:val="60"/>
        </w:trPr>
        <w:tc>
          <w:tcPr>
            <w:tcW w:w="7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F5106">
            <w:pPr>
              <w:rPr>
                <w:rFonts w:ascii="Calibri" w:hAnsi="Calibri" w:cs="Arial"/>
              </w:rPr>
            </w:pPr>
            <w:r w:rsidRPr="00E05AFD">
              <w:rPr>
                <w:rFonts w:ascii="Calibri" w:hAnsi="Calibri" w:cs="Arial"/>
              </w:rPr>
              <w:t> </w:t>
            </w:r>
          </w:p>
        </w:tc>
        <w:tc>
          <w:tcPr>
            <w:tcW w:w="2409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AFD" w:rsidRPr="00E05AFD" w:rsidRDefault="00E05AFD" w:rsidP="00EF5106">
            <w:pPr>
              <w:rPr>
                <w:rFonts w:ascii="Calibri" w:hAnsi="Calibri" w:cs="Arial"/>
              </w:rPr>
            </w:pPr>
          </w:p>
        </w:tc>
      </w:tr>
      <w:tr w:rsidR="00E05AFD" w:rsidTr="00615A80">
        <w:trPr>
          <w:trHeight w:val="60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05AFD">
            <w:pPr>
              <w:rPr>
                <w:rFonts w:ascii="Calibri" w:hAnsi="Calibri" w:cs="Arial"/>
              </w:rPr>
            </w:pPr>
            <w:r w:rsidRPr="00E05AFD">
              <w:rPr>
                <w:rFonts w:ascii="Calibri" w:hAnsi="Calibri" w:cs="Arial"/>
              </w:rPr>
              <w:t> </w:t>
            </w:r>
          </w:p>
        </w:tc>
        <w:tc>
          <w:tcPr>
            <w:tcW w:w="240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05AFD">
            <w:pPr>
              <w:rPr>
                <w:rFonts w:ascii="Calibri" w:hAnsi="Calibri" w:cs="Arial"/>
              </w:rPr>
            </w:pPr>
            <w:r w:rsidRPr="00E05AFD">
              <w:rPr>
                <w:rFonts w:ascii="Calibri" w:hAnsi="Calibri" w:cs="Arial"/>
              </w:rPr>
              <w:t> </w:t>
            </w:r>
          </w:p>
        </w:tc>
      </w:tr>
      <w:tr w:rsidR="00E05AFD" w:rsidTr="00615A80">
        <w:trPr>
          <w:trHeight w:val="300"/>
        </w:trPr>
        <w:tc>
          <w:tcPr>
            <w:tcW w:w="7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05AF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05AFD">
              <w:rPr>
                <w:rFonts w:ascii="Calibri" w:hAnsi="Calibri" w:cs="Arial"/>
                <w:b/>
                <w:bCs/>
              </w:rPr>
              <w:t>Kwota VAT</w:t>
            </w:r>
          </w:p>
        </w:tc>
        <w:tc>
          <w:tcPr>
            <w:tcW w:w="240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5AFD" w:rsidRPr="00E05AFD" w:rsidRDefault="00E05AFD" w:rsidP="00E05AFD">
            <w:pPr>
              <w:rPr>
                <w:rFonts w:ascii="Calibri" w:hAnsi="Calibri" w:cs="Arial"/>
              </w:rPr>
            </w:pPr>
          </w:p>
        </w:tc>
      </w:tr>
      <w:tr w:rsidR="00E05AFD" w:rsidTr="00615A80">
        <w:trPr>
          <w:trHeight w:val="60"/>
        </w:trPr>
        <w:tc>
          <w:tcPr>
            <w:tcW w:w="7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05AF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05AF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409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AFD" w:rsidRPr="00E05AFD" w:rsidRDefault="00E05AFD" w:rsidP="00E05AFD">
            <w:pPr>
              <w:rPr>
                <w:rFonts w:ascii="Calibri" w:hAnsi="Calibri" w:cs="Arial"/>
              </w:rPr>
            </w:pPr>
          </w:p>
        </w:tc>
      </w:tr>
      <w:tr w:rsidR="00E05AFD" w:rsidTr="00615A80">
        <w:trPr>
          <w:trHeight w:val="60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05AFD">
            <w:pPr>
              <w:rPr>
                <w:rFonts w:ascii="Calibri" w:hAnsi="Calibri" w:cs="Arial"/>
              </w:rPr>
            </w:pPr>
            <w:r w:rsidRPr="00E05AFD">
              <w:rPr>
                <w:rFonts w:ascii="Calibri" w:hAnsi="Calibri" w:cs="Arial"/>
              </w:rPr>
              <w:t> </w:t>
            </w:r>
          </w:p>
        </w:tc>
        <w:tc>
          <w:tcPr>
            <w:tcW w:w="240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05AFD">
            <w:pPr>
              <w:rPr>
                <w:rFonts w:ascii="Calibri" w:hAnsi="Calibri" w:cs="Arial"/>
              </w:rPr>
            </w:pPr>
            <w:r w:rsidRPr="00E05AFD">
              <w:rPr>
                <w:rFonts w:ascii="Calibri" w:hAnsi="Calibri" w:cs="Arial"/>
              </w:rPr>
              <w:t> </w:t>
            </w:r>
          </w:p>
        </w:tc>
      </w:tr>
      <w:tr w:rsidR="00E05AFD" w:rsidTr="00615A80">
        <w:trPr>
          <w:trHeight w:val="300"/>
        </w:trPr>
        <w:tc>
          <w:tcPr>
            <w:tcW w:w="7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05AF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05AFD">
              <w:rPr>
                <w:rFonts w:ascii="Calibri" w:hAnsi="Calibri" w:cs="Arial"/>
                <w:b/>
                <w:bCs/>
              </w:rPr>
              <w:t>Wartość brutto</w:t>
            </w:r>
          </w:p>
        </w:tc>
        <w:tc>
          <w:tcPr>
            <w:tcW w:w="240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5AFD" w:rsidRPr="00E05AFD" w:rsidRDefault="00E05AFD" w:rsidP="00E05AFD">
            <w:pPr>
              <w:rPr>
                <w:rFonts w:ascii="Calibri" w:hAnsi="Calibri" w:cs="Arial"/>
              </w:rPr>
            </w:pPr>
          </w:p>
        </w:tc>
      </w:tr>
      <w:tr w:rsidR="00E05AFD" w:rsidTr="00615A80">
        <w:trPr>
          <w:trHeight w:val="60"/>
        </w:trPr>
        <w:tc>
          <w:tcPr>
            <w:tcW w:w="7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Default="00E05AFD" w:rsidP="00E05AF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AFD" w:rsidRDefault="00E05AFD" w:rsidP="00E05AF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643CE" w:rsidRDefault="00D643CE" w:rsidP="00602865">
      <w:pPr>
        <w:rPr>
          <w:rFonts w:ascii="Calibri" w:hAnsi="Calibri" w:cs="Calibri"/>
          <w:b/>
          <w:bCs/>
          <w:sz w:val="20"/>
          <w:szCs w:val="20"/>
        </w:rPr>
      </w:pPr>
    </w:p>
    <w:p w:rsidR="0043331A" w:rsidRDefault="0043331A" w:rsidP="00602865">
      <w:pPr>
        <w:rPr>
          <w:rFonts w:ascii="Calibri" w:hAnsi="Calibri" w:cs="Calibri"/>
          <w:b/>
          <w:bCs/>
          <w:sz w:val="20"/>
          <w:szCs w:val="20"/>
        </w:rPr>
      </w:pPr>
    </w:p>
    <w:p w:rsidR="00B2463C" w:rsidRPr="00D643CE" w:rsidRDefault="00B2463C" w:rsidP="00602865">
      <w:pPr>
        <w:rPr>
          <w:rFonts w:ascii="Calibri" w:hAnsi="Calibri" w:cs="Calibri"/>
          <w:sz w:val="22"/>
          <w:szCs w:val="22"/>
        </w:rPr>
      </w:pPr>
      <w:r w:rsidRPr="00D643CE">
        <w:rPr>
          <w:rFonts w:ascii="Calibri" w:hAnsi="Calibri" w:cs="Calibri"/>
          <w:b/>
          <w:bCs/>
          <w:sz w:val="22"/>
          <w:szCs w:val="22"/>
        </w:rPr>
        <w:t>INSTRUKCJA WYPEŁNIANIA:</w:t>
      </w:r>
      <w:r w:rsidRPr="00D643CE">
        <w:rPr>
          <w:rFonts w:ascii="Calibri" w:hAnsi="Calibri" w:cs="Calibri"/>
          <w:sz w:val="22"/>
          <w:szCs w:val="22"/>
        </w:rPr>
        <w:t xml:space="preserve"> </w:t>
      </w:r>
    </w:p>
    <w:p w:rsidR="00B2463C" w:rsidRPr="00D643CE" w:rsidRDefault="00B2463C" w:rsidP="00602865">
      <w:pPr>
        <w:jc w:val="both"/>
        <w:rPr>
          <w:rFonts w:ascii="Calibri" w:hAnsi="Calibri" w:cs="Calibri"/>
          <w:sz w:val="22"/>
          <w:szCs w:val="22"/>
        </w:rPr>
      </w:pPr>
      <w:r w:rsidRPr="00D643CE">
        <w:rPr>
          <w:rFonts w:ascii="Calibri" w:hAnsi="Calibri" w:cs="Calibri"/>
          <w:sz w:val="22"/>
          <w:szCs w:val="22"/>
        </w:rPr>
        <w:t>W kosztorysie ofertowym należy wpisać wartości w polach oznaczonych ramką,</w:t>
      </w:r>
      <w:r w:rsidR="00536A79">
        <w:rPr>
          <w:rFonts w:ascii="Calibri" w:hAnsi="Calibri" w:cs="Calibri"/>
          <w:sz w:val="22"/>
          <w:szCs w:val="22"/>
        </w:rPr>
        <w:t xml:space="preserve"> tj.</w:t>
      </w:r>
      <w:r w:rsidR="00E66FD7">
        <w:rPr>
          <w:rFonts w:ascii="Calibri" w:hAnsi="Calibri" w:cs="Calibri"/>
          <w:sz w:val="22"/>
          <w:szCs w:val="22"/>
        </w:rPr>
        <w:t xml:space="preserve"> 1) wartość Działu I</w:t>
      </w:r>
      <w:r w:rsidR="00E05AFD">
        <w:rPr>
          <w:rFonts w:ascii="Calibri" w:hAnsi="Calibri" w:cs="Calibri"/>
          <w:sz w:val="22"/>
          <w:szCs w:val="22"/>
        </w:rPr>
        <w:t>A</w:t>
      </w:r>
      <w:r w:rsidR="00E66FD7">
        <w:rPr>
          <w:rFonts w:ascii="Calibri" w:hAnsi="Calibri" w:cs="Calibri"/>
          <w:sz w:val="22"/>
          <w:szCs w:val="22"/>
        </w:rPr>
        <w:t>., 2) wartość Działu I</w:t>
      </w:r>
      <w:r w:rsidR="00E05AFD">
        <w:rPr>
          <w:rFonts w:ascii="Calibri" w:hAnsi="Calibri" w:cs="Calibri"/>
          <w:sz w:val="22"/>
          <w:szCs w:val="22"/>
        </w:rPr>
        <w:t>B</w:t>
      </w:r>
      <w:r w:rsidRPr="00D643CE">
        <w:rPr>
          <w:rFonts w:ascii="Calibri" w:hAnsi="Calibri" w:cs="Calibri"/>
          <w:sz w:val="22"/>
          <w:szCs w:val="22"/>
        </w:rPr>
        <w:t>., 3)</w:t>
      </w:r>
      <w:r w:rsidR="00E05AFD">
        <w:rPr>
          <w:rFonts w:ascii="Calibri" w:hAnsi="Calibri" w:cs="Calibri"/>
          <w:sz w:val="22"/>
          <w:szCs w:val="22"/>
        </w:rPr>
        <w:t xml:space="preserve"> wartość Działu I</w:t>
      </w:r>
      <w:r w:rsidR="00E66FD7">
        <w:rPr>
          <w:rFonts w:ascii="Calibri" w:hAnsi="Calibri" w:cs="Calibri"/>
          <w:sz w:val="22"/>
          <w:szCs w:val="22"/>
        </w:rPr>
        <w:t>I</w:t>
      </w:r>
      <w:r w:rsidR="00E05AFD">
        <w:rPr>
          <w:rFonts w:ascii="Calibri" w:hAnsi="Calibri" w:cs="Calibri"/>
          <w:sz w:val="22"/>
          <w:szCs w:val="22"/>
        </w:rPr>
        <w:t>A., 4) wartość Działu IIB</w:t>
      </w:r>
      <w:r w:rsidR="00E66FD7">
        <w:rPr>
          <w:rFonts w:ascii="Calibri" w:hAnsi="Calibri" w:cs="Calibri"/>
          <w:sz w:val="22"/>
          <w:szCs w:val="22"/>
        </w:rPr>
        <w:t>.,</w:t>
      </w:r>
      <w:r w:rsidR="00536A79">
        <w:rPr>
          <w:rFonts w:ascii="Calibri" w:hAnsi="Calibri" w:cs="Calibri"/>
          <w:sz w:val="22"/>
          <w:szCs w:val="22"/>
        </w:rPr>
        <w:t xml:space="preserve"> </w:t>
      </w:r>
      <w:r w:rsidR="00E05AFD">
        <w:rPr>
          <w:rFonts w:ascii="Calibri" w:hAnsi="Calibri" w:cs="Calibri"/>
          <w:sz w:val="22"/>
          <w:szCs w:val="22"/>
        </w:rPr>
        <w:t xml:space="preserve">5) wartość Działu III., 6) wartość Działu </w:t>
      </w:r>
      <w:r w:rsidR="00E66FD7">
        <w:rPr>
          <w:rFonts w:ascii="Calibri" w:hAnsi="Calibri" w:cs="Calibri"/>
          <w:sz w:val="22"/>
          <w:szCs w:val="22"/>
        </w:rPr>
        <w:t>I</w:t>
      </w:r>
      <w:r w:rsidR="00E05AFD">
        <w:rPr>
          <w:rFonts w:ascii="Calibri" w:hAnsi="Calibri" w:cs="Calibri"/>
          <w:sz w:val="22"/>
          <w:szCs w:val="22"/>
        </w:rPr>
        <w:t>V</w:t>
      </w:r>
      <w:r w:rsidR="00E66FD7">
        <w:rPr>
          <w:rFonts w:ascii="Calibri" w:hAnsi="Calibri" w:cs="Calibri"/>
          <w:sz w:val="22"/>
          <w:szCs w:val="22"/>
        </w:rPr>
        <w:t xml:space="preserve">., 7) </w:t>
      </w:r>
      <w:r w:rsidR="00E05AFD">
        <w:rPr>
          <w:rFonts w:ascii="Calibri" w:hAnsi="Calibri" w:cs="Calibri"/>
          <w:sz w:val="22"/>
          <w:szCs w:val="22"/>
        </w:rPr>
        <w:t>wartość Działu V., 8) wartość Działu VIA., 9) wartość Działu VIB., 10) wartość Działu VII., 11</w:t>
      </w:r>
      <w:r w:rsidR="00E66FD7">
        <w:rPr>
          <w:rFonts w:ascii="Calibri" w:hAnsi="Calibri" w:cs="Calibri"/>
          <w:sz w:val="22"/>
          <w:szCs w:val="22"/>
        </w:rPr>
        <w:t xml:space="preserve">) </w:t>
      </w:r>
      <w:r w:rsidR="00536A79">
        <w:rPr>
          <w:rFonts w:ascii="Calibri" w:hAnsi="Calibri" w:cs="Calibri"/>
          <w:sz w:val="22"/>
          <w:szCs w:val="22"/>
        </w:rPr>
        <w:t>wartość Działu VII</w:t>
      </w:r>
      <w:r w:rsidR="00536A79">
        <w:rPr>
          <w:rFonts w:ascii="Calibri" w:hAnsi="Calibri" w:cs="Calibri"/>
          <w:sz w:val="22"/>
          <w:szCs w:val="22"/>
        </w:rPr>
        <w:t>I., 12)</w:t>
      </w:r>
      <w:r w:rsidR="00536A79" w:rsidRPr="00D643CE">
        <w:rPr>
          <w:rFonts w:ascii="Calibri" w:hAnsi="Calibri" w:cs="Calibri"/>
          <w:sz w:val="22"/>
          <w:szCs w:val="22"/>
        </w:rPr>
        <w:t xml:space="preserve"> </w:t>
      </w:r>
      <w:r w:rsidRPr="00D643CE">
        <w:rPr>
          <w:rFonts w:ascii="Calibri" w:hAnsi="Calibri" w:cs="Calibri"/>
          <w:sz w:val="22"/>
          <w:szCs w:val="22"/>
        </w:rPr>
        <w:t xml:space="preserve">Razem wartość netto Dział </w:t>
      </w:r>
      <w:r w:rsidR="00E66FD7">
        <w:rPr>
          <w:rFonts w:ascii="Calibri" w:hAnsi="Calibri" w:cs="Calibri"/>
          <w:sz w:val="22"/>
          <w:szCs w:val="22"/>
        </w:rPr>
        <w:t>I</w:t>
      </w:r>
      <w:r w:rsidR="00E05AFD">
        <w:rPr>
          <w:rFonts w:ascii="Calibri" w:hAnsi="Calibri" w:cs="Calibri"/>
          <w:sz w:val="22"/>
          <w:szCs w:val="22"/>
        </w:rPr>
        <w:t>A – VI</w:t>
      </w:r>
      <w:r w:rsidR="00536A79">
        <w:rPr>
          <w:rFonts w:ascii="Calibri" w:hAnsi="Calibri" w:cs="Calibri"/>
          <w:sz w:val="22"/>
          <w:szCs w:val="22"/>
        </w:rPr>
        <w:t>I</w:t>
      </w:r>
      <w:r w:rsidR="00E05AFD">
        <w:rPr>
          <w:rFonts w:ascii="Calibri" w:hAnsi="Calibri" w:cs="Calibri"/>
          <w:sz w:val="22"/>
          <w:szCs w:val="22"/>
        </w:rPr>
        <w:t>I.,  1</w:t>
      </w:r>
      <w:r w:rsidR="00536A79">
        <w:rPr>
          <w:rFonts w:ascii="Calibri" w:hAnsi="Calibri" w:cs="Calibri"/>
          <w:sz w:val="22"/>
          <w:szCs w:val="22"/>
        </w:rPr>
        <w:t>3</w:t>
      </w:r>
      <w:r w:rsidRPr="00D643CE">
        <w:rPr>
          <w:rFonts w:ascii="Calibri" w:hAnsi="Calibri" w:cs="Calibri"/>
          <w:sz w:val="22"/>
          <w:szCs w:val="22"/>
        </w:rPr>
        <w:t>) Kwota VAT</w:t>
      </w:r>
      <w:r w:rsidR="00E05AFD">
        <w:rPr>
          <w:rFonts w:ascii="Calibri" w:hAnsi="Calibri" w:cs="Calibri"/>
          <w:sz w:val="22"/>
          <w:szCs w:val="22"/>
        </w:rPr>
        <w:t xml:space="preserve"> </w:t>
      </w:r>
      <w:r w:rsidR="00E05AFD" w:rsidRPr="00D643CE">
        <w:rPr>
          <w:rFonts w:ascii="Calibri" w:hAnsi="Calibri" w:cs="Calibri"/>
          <w:sz w:val="22"/>
          <w:szCs w:val="22"/>
        </w:rPr>
        <w:t xml:space="preserve">, </w:t>
      </w:r>
      <w:r w:rsidR="00E05AFD">
        <w:rPr>
          <w:rFonts w:ascii="Calibri" w:hAnsi="Calibri" w:cs="Calibri"/>
          <w:sz w:val="22"/>
          <w:szCs w:val="22"/>
        </w:rPr>
        <w:t>1</w:t>
      </w:r>
      <w:r w:rsidR="00536A79">
        <w:rPr>
          <w:rFonts w:ascii="Calibri" w:hAnsi="Calibri" w:cs="Calibri"/>
          <w:sz w:val="22"/>
          <w:szCs w:val="22"/>
        </w:rPr>
        <w:t>4</w:t>
      </w:r>
      <w:r w:rsidRPr="00D643CE">
        <w:rPr>
          <w:rFonts w:ascii="Calibri" w:hAnsi="Calibri" w:cs="Calibri"/>
          <w:sz w:val="22"/>
          <w:szCs w:val="22"/>
        </w:rPr>
        <w:t>) Wartość brutto.</w:t>
      </w:r>
    </w:p>
    <w:p w:rsidR="00B2463C" w:rsidRDefault="00B2463C" w:rsidP="00602865">
      <w:pPr>
        <w:rPr>
          <w:rFonts w:ascii="Calibri" w:hAnsi="Calibri" w:cs="Calibri"/>
        </w:rPr>
      </w:pPr>
    </w:p>
    <w:p w:rsidR="00D643CE" w:rsidRDefault="00D643CE" w:rsidP="00602865">
      <w:pPr>
        <w:rPr>
          <w:rFonts w:ascii="Calibri" w:hAnsi="Calibri" w:cs="Calibri"/>
        </w:rPr>
      </w:pPr>
    </w:p>
    <w:p w:rsidR="0043331A" w:rsidRDefault="0043331A" w:rsidP="00602865">
      <w:pPr>
        <w:rPr>
          <w:rFonts w:ascii="Calibri" w:hAnsi="Calibri" w:cs="Calibr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6"/>
        <w:gridCol w:w="2291"/>
        <w:gridCol w:w="3235"/>
      </w:tblGrid>
      <w:tr w:rsidR="00B2463C" w:rsidRPr="00E522ED">
        <w:trPr>
          <w:cantSplit/>
          <w:trHeight w:hRule="exact" w:val="326"/>
        </w:trPr>
        <w:tc>
          <w:tcPr>
            <w:tcW w:w="3681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2463C" w:rsidRPr="00E522ED">
        <w:trPr>
          <w:cantSplit/>
          <w:trHeight w:val="560"/>
        </w:trPr>
        <w:tc>
          <w:tcPr>
            <w:tcW w:w="3681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Nazwa i adres</w:t>
            </w:r>
          </w:p>
          <w:p w:rsidR="00B2463C" w:rsidRPr="00E522ED" w:rsidRDefault="00B2463C" w:rsidP="001E7376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2463C" w:rsidRPr="00E522ED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B2463C" w:rsidRPr="00E522ED">
        <w:trPr>
          <w:trHeight w:hRule="exact" w:val="27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B2463C" w:rsidRPr="00E522ED">
        <w:trPr>
          <w:trHeight w:hRule="exact" w:val="27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E522ED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B2463C" w:rsidRPr="00E522ED">
        <w:trPr>
          <w:trHeight w:hRule="exact" w:val="28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E522ED">
              <w:rPr>
                <w:rFonts w:ascii="Calibri" w:hAnsi="Calibri" w:cs="Calibri"/>
                <w:w w:val="66"/>
              </w:rPr>
              <w:t xml:space="preserve">2.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  <w:tr w:rsidR="00B2463C" w:rsidRPr="00E522ED">
        <w:trPr>
          <w:trHeight w:hRule="exact" w:val="28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E522ED">
              <w:rPr>
                <w:rFonts w:ascii="Calibri" w:hAnsi="Calibri" w:cs="Calibri"/>
                <w:w w:val="66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:rsidR="00B2463C" w:rsidRPr="00776A25" w:rsidRDefault="00B2463C" w:rsidP="00776A25">
      <w:pPr>
        <w:rPr>
          <w:sz w:val="4"/>
          <w:szCs w:val="4"/>
        </w:rPr>
      </w:pPr>
    </w:p>
    <w:sectPr w:rsidR="00B2463C" w:rsidRPr="00776A25" w:rsidSect="00776A25">
      <w:footerReference w:type="default" r:id="rId7"/>
      <w:pgSz w:w="11906" w:h="16838" w:code="9"/>
      <w:pgMar w:top="679" w:right="1276" w:bottom="543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41" w:rsidRDefault="00957941">
      <w:r>
        <w:separator/>
      </w:r>
    </w:p>
  </w:endnote>
  <w:endnote w:type="continuationSeparator" w:id="0">
    <w:p w:rsidR="00957941" w:rsidRDefault="0095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41" w:rsidRDefault="00957941">
      <w:r>
        <w:separator/>
      </w:r>
    </w:p>
  </w:footnote>
  <w:footnote w:type="continuationSeparator" w:id="0">
    <w:p w:rsidR="00957941" w:rsidRDefault="00957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3B"/>
    <w:rsid w:val="000621AE"/>
    <w:rsid w:val="000932A4"/>
    <w:rsid w:val="000C4848"/>
    <w:rsid w:val="000E5EFE"/>
    <w:rsid w:val="000F1F8C"/>
    <w:rsid w:val="00146170"/>
    <w:rsid w:val="00150590"/>
    <w:rsid w:val="00156890"/>
    <w:rsid w:val="0016433B"/>
    <w:rsid w:val="001B266C"/>
    <w:rsid w:val="001D65DB"/>
    <w:rsid w:val="001D7E20"/>
    <w:rsid w:val="001E7376"/>
    <w:rsid w:val="00202F78"/>
    <w:rsid w:val="00245F2E"/>
    <w:rsid w:val="002E70AE"/>
    <w:rsid w:val="00397303"/>
    <w:rsid w:val="003A4A0D"/>
    <w:rsid w:val="003E393E"/>
    <w:rsid w:val="003F7EB3"/>
    <w:rsid w:val="0043331A"/>
    <w:rsid w:val="00524D66"/>
    <w:rsid w:val="00536A79"/>
    <w:rsid w:val="00577A70"/>
    <w:rsid w:val="005B129F"/>
    <w:rsid w:val="005D66FF"/>
    <w:rsid w:val="005F5475"/>
    <w:rsid w:val="00602865"/>
    <w:rsid w:val="00615A80"/>
    <w:rsid w:val="006322E8"/>
    <w:rsid w:val="00697E2F"/>
    <w:rsid w:val="006D4374"/>
    <w:rsid w:val="00704A90"/>
    <w:rsid w:val="007320A3"/>
    <w:rsid w:val="00765B72"/>
    <w:rsid w:val="00771890"/>
    <w:rsid w:val="00776181"/>
    <w:rsid w:val="00776A25"/>
    <w:rsid w:val="00780DD1"/>
    <w:rsid w:val="0078204D"/>
    <w:rsid w:val="007D15CB"/>
    <w:rsid w:val="007D2F1B"/>
    <w:rsid w:val="0081280A"/>
    <w:rsid w:val="00815803"/>
    <w:rsid w:val="00851AED"/>
    <w:rsid w:val="008768A9"/>
    <w:rsid w:val="008D14FC"/>
    <w:rsid w:val="008D3730"/>
    <w:rsid w:val="008D5D21"/>
    <w:rsid w:val="008E411B"/>
    <w:rsid w:val="008E6EFF"/>
    <w:rsid w:val="008F7FA8"/>
    <w:rsid w:val="0091277C"/>
    <w:rsid w:val="009319DD"/>
    <w:rsid w:val="00955BCE"/>
    <w:rsid w:val="00957941"/>
    <w:rsid w:val="00985D87"/>
    <w:rsid w:val="009906D2"/>
    <w:rsid w:val="00995693"/>
    <w:rsid w:val="009B2F6C"/>
    <w:rsid w:val="00A10EFD"/>
    <w:rsid w:val="00A11144"/>
    <w:rsid w:val="00A53002"/>
    <w:rsid w:val="00A83318"/>
    <w:rsid w:val="00A93E83"/>
    <w:rsid w:val="00AE11C1"/>
    <w:rsid w:val="00B071F9"/>
    <w:rsid w:val="00B07BBC"/>
    <w:rsid w:val="00B2463C"/>
    <w:rsid w:val="00BC0A4E"/>
    <w:rsid w:val="00BE5409"/>
    <w:rsid w:val="00C0369A"/>
    <w:rsid w:val="00C15DA6"/>
    <w:rsid w:val="00C64C76"/>
    <w:rsid w:val="00CA0492"/>
    <w:rsid w:val="00D643CE"/>
    <w:rsid w:val="00D851D6"/>
    <w:rsid w:val="00D97094"/>
    <w:rsid w:val="00DB6FD4"/>
    <w:rsid w:val="00DD0457"/>
    <w:rsid w:val="00E00091"/>
    <w:rsid w:val="00E05AFD"/>
    <w:rsid w:val="00E336F8"/>
    <w:rsid w:val="00E35FF2"/>
    <w:rsid w:val="00E37252"/>
    <w:rsid w:val="00E522ED"/>
    <w:rsid w:val="00E66FD7"/>
    <w:rsid w:val="00E91478"/>
    <w:rsid w:val="00EA3F45"/>
    <w:rsid w:val="00EA5EC1"/>
    <w:rsid w:val="00EB63C2"/>
    <w:rsid w:val="00EB67A2"/>
    <w:rsid w:val="00EC2BAB"/>
    <w:rsid w:val="00EE6448"/>
    <w:rsid w:val="00EF5106"/>
    <w:rsid w:val="00F15A2A"/>
    <w:rsid w:val="00F23584"/>
    <w:rsid w:val="00F65B8C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A4E679-19DE-43E4-8B2B-C597AEC2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A9"/>
    <w:rPr>
      <w:rFonts w:ascii="Segoe UI" w:hAnsi="Segoe UI" w:cs="Segoe UI"/>
      <w:sz w:val="18"/>
      <w:szCs w:val="18"/>
    </w:rPr>
  </w:style>
  <w:style w:type="paragraph" w:customStyle="1" w:styleId="CharChar10">
    <w:name w:val="Char Char1"/>
    <w:basedOn w:val="Normalny"/>
    <w:rsid w:val="00A83318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Marlena Radziun</cp:lastModifiedBy>
  <cp:revision>24</cp:revision>
  <cp:lastPrinted>2018-03-01T08:43:00Z</cp:lastPrinted>
  <dcterms:created xsi:type="dcterms:W3CDTF">2017-08-30T08:08:00Z</dcterms:created>
  <dcterms:modified xsi:type="dcterms:W3CDTF">2019-10-16T10:58:00Z</dcterms:modified>
</cp:coreProperties>
</file>